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14" w:rsidRPr="00AE53BE" w:rsidRDefault="001B02F0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rtl/>
          <w:lang w:bidi="ar-IQ"/>
        </w:rPr>
        <w:t xml:space="preserve">                              </w:t>
      </w:r>
      <w:r w:rsidRPr="00AE53BE">
        <w:rPr>
          <w:rFonts w:hint="cs"/>
          <w:b/>
          <w:bCs/>
          <w:sz w:val="28"/>
          <w:szCs w:val="28"/>
          <w:rtl/>
          <w:lang w:bidi="ar-IQ"/>
        </w:rPr>
        <w:t>مفردات مادة القانون التجاري /الفصل الدراسي الاول/المرحلة الثالثة</w:t>
      </w:r>
      <w:r w:rsidR="0053073B">
        <w:rPr>
          <w:rFonts w:hint="cs"/>
          <w:b/>
          <w:bCs/>
          <w:sz w:val="28"/>
          <w:szCs w:val="28"/>
          <w:rtl/>
          <w:lang w:bidi="ar-IQ"/>
        </w:rPr>
        <w:t xml:space="preserve"> للعام الدراسي /2014 -2015</w:t>
      </w:r>
    </w:p>
    <w:p w:rsidR="001B02F0" w:rsidRPr="00AE53BE" w:rsidRDefault="001B02F0">
      <w:pPr>
        <w:rPr>
          <w:b/>
          <w:bCs/>
          <w:sz w:val="28"/>
          <w:szCs w:val="28"/>
          <w:rtl/>
          <w:lang w:bidi="ar-IQ"/>
        </w:rPr>
      </w:pPr>
      <w:r w:rsidRPr="00AE53BE">
        <w:rPr>
          <w:rFonts w:hint="cs"/>
          <w:b/>
          <w:bCs/>
          <w:sz w:val="28"/>
          <w:szCs w:val="28"/>
          <w:rtl/>
          <w:lang w:bidi="ar-IQ"/>
        </w:rPr>
        <w:t>النظرية العامة للتاجر:</w:t>
      </w:r>
    </w:p>
    <w:p w:rsidR="001B02F0" w:rsidRPr="00AE53BE" w:rsidRDefault="001B02F0" w:rsidP="001B02F0">
      <w:pPr>
        <w:pStyle w:val="a3"/>
        <w:numPr>
          <w:ilvl w:val="0"/>
          <w:numId w:val="1"/>
        </w:numPr>
        <w:rPr>
          <w:sz w:val="28"/>
          <w:szCs w:val="28"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مقدمة تاريخية عن القانون التجاري.</w:t>
      </w:r>
    </w:p>
    <w:p w:rsidR="001B02F0" w:rsidRPr="00AE53BE" w:rsidRDefault="001B02F0" w:rsidP="001B02F0">
      <w:pPr>
        <w:pStyle w:val="a3"/>
        <w:numPr>
          <w:ilvl w:val="0"/>
          <w:numId w:val="1"/>
        </w:numPr>
        <w:rPr>
          <w:sz w:val="28"/>
          <w:szCs w:val="28"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مصادر القانون التجاري.</w:t>
      </w:r>
    </w:p>
    <w:p w:rsidR="001B02F0" w:rsidRPr="00AE53BE" w:rsidRDefault="001B02F0" w:rsidP="001B02F0">
      <w:pPr>
        <w:pStyle w:val="a3"/>
        <w:numPr>
          <w:ilvl w:val="0"/>
          <w:numId w:val="1"/>
        </w:numPr>
        <w:rPr>
          <w:sz w:val="28"/>
          <w:szCs w:val="28"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نطاق القانون التجاري .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 xml:space="preserve">ا-النظرية الموضوعية 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ب- النظرية الشخصية.</w:t>
      </w:r>
    </w:p>
    <w:p w:rsidR="001B02F0" w:rsidRPr="00AE53BE" w:rsidRDefault="001B02F0" w:rsidP="00876D01">
      <w:pPr>
        <w:pStyle w:val="a3"/>
        <w:ind w:left="232"/>
        <w:jc w:val="both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4-</w:t>
      </w:r>
      <w:r w:rsidR="00AE53BE" w:rsidRPr="00AE53BE">
        <w:rPr>
          <w:rFonts w:hint="cs"/>
          <w:sz w:val="28"/>
          <w:szCs w:val="28"/>
          <w:rtl/>
          <w:lang w:bidi="ar-IQ"/>
        </w:rPr>
        <w:t xml:space="preserve"> </w:t>
      </w:r>
      <w:r w:rsidRPr="00AE53BE">
        <w:rPr>
          <w:rFonts w:hint="cs"/>
          <w:sz w:val="28"/>
          <w:szCs w:val="28"/>
          <w:rtl/>
          <w:lang w:bidi="ar-IQ"/>
        </w:rPr>
        <w:t>التمييز ب</w:t>
      </w:r>
      <w:r w:rsidR="00AE53BE" w:rsidRPr="00AE53BE">
        <w:rPr>
          <w:rFonts w:hint="cs"/>
          <w:sz w:val="28"/>
          <w:szCs w:val="28"/>
          <w:rtl/>
          <w:lang w:bidi="ar-IQ"/>
        </w:rPr>
        <w:t xml:space="preserve">ين العمل التجاري والعمل المدني .             </w:t>
      </w:r>
    </w:p>
    <w:p w:rsidR="001B02F0" w:rsidRPr="00AE53BE" w:rsidRDefault="001B02F0" w:rsidP="00876D01">
      <w:pPr>
        <w:pStyle w:val="a3"/>
        <w:ind w:left="232"/>
        <w:jc w:val="both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5-النظام القانوني للعمل التجاري.</w:t>
      </w:r>
    </w:p>
    <w:p w:rsidR="001B02F0" w:rsidRPr="00AE53BE" w:rsidRDefault="001B02F0" w:rsidP="00876D01">
      <w:pPr>
        <w:pStyle w:val="a3"/>
        <w:ind w:left="232"/>
        <w:jc w:val="both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6-الاعمال التجارية في القانون العراقي.</w:t>
      </w:r>
    </w:p>
    <w:p w:rsidR="001B02F0" w:rsidRPr="00AE53BE" w:rsidRDefault="001B02F0" w:rsidP="00876D01">
      <w:pPr>
        <w:pStyle w:val="a3"/>
        <w:ind w:left="232"/>
        <w:jc w:val="both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7- شروط اكتساب الشخص صفة التاجر .</w:t>
      </w:r>
    </w:p>
    <w:p w:rsidR="001B02F0" w:rsidRPr="00AE53BE" w:rsidRDefault="001B02F0" w:rsidP="00876D01">
      <w:pPr>
        <w:pStyle w:val="a3"/>
        <w:ind w:left="232"/>
        <w:jc w:val="both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8- واجبات التاجر .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 xml:space="preserve">ا-التسجيل في السجل التجاري 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ب- اتخاذ المحل التجاري.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ج- مسك الدفاتر التجارية.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د- الامتناع عن المنافسة غير المشروعة .</w:t>
      </w:r>
    </w:p>
    <w:p w:rsidR="001B02F0" w:rsidRPr="00AE53BE" w:rsidRDefault="001B02F0" w:rsidP="001B02F0">
      <w:pPr>
        <w:pStyle w:val="a3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ه- اتخاذ المحل التجاري.</w:t>
      </w:r>
    </w:p>
    <w:p w:rsidR="00AE53BE" w:rsidRPr="00AE53BE" w:rsidRDefault="00AE53BE" w:rsidP="00876D01">
      <w:pPr>
        <w:pStyle w:val="a3"/>
        <w:tabs>
          <w:tab w:val="left" w:pos="90"/>
        </w:tabs>
        <w:ind w:left="232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9- عقد النقل .</w:t>
      </w:r>
      <w:bookmarkStart w:id="0" w:name="_GoBack"/>
      <w:bookmarkEnd w:id="0"/>
    </w:p>
    <w:p w:rsidR="00AE53BE" w:rsidRPr="00AE53BE" w:rsidRDefault="00AE53BE" w:rsidP="00876D01">
      <w:pPr>
        <w:pStyle w:val="a3"/>
        <w:tabs>
          <w:tab w:val="left" w:pos="90"/>
        </w:tabs>
        <w:ind w:left="232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10- عقد الوكالة بالعمولة .</w:t>
      </w:r>
    </w:p>
    <w:p w:rsidR="00AE53BE" w:rsidRPr="00AE53BE" w:rsidRDefault="00AE53BE" w:rsidP="00876D01">
      <w:pPr>
        <w:pStyle w:val="a3"/>
        <w:tabs>
          <w:tab w:val="left" w:pos="90"/>
        </w:tabs>
        <w:ind w:left="232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11- عقد التامين .</w:t>
      </w:r>
    </w:p>
    <w:p w:rsidR="00AE53BE" w:rsidRPr="00AE53BE" w:rsidRDefault="00AE53BE" w:rsidP="00876D01">
      <w:pPr>
        <w:pStyle w:val="a3"/>
        <w:tabs>
          <w:tab w:val="left" w:pos="90"/>
        </w:tabs>
        <w:ind w:left="232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12- عقد البيع سيف .</w:t>
      </w:r>
    </w:p>
    <w:p w:rsidR="00AE53BE" w:rsidRPr="00AE53BE" w:rsidRDefault="00AE53BE" w:rsidP="00876D01">
      <w:pPr>
        <w:pStyle w:val="a3"/>
        <w:tabs>
          <w:tab w:val="left" w:pos="90"/>
        </w:tabs>
        <w:ind w:left="232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 xml:space="preserve">13- عقد البيع </w:t>
      </w:r>
      <w:proofErr w:type="spellStart"/>
      <w:r w:rsidRPr="00AE53BE">
        <w:rPr>
          <w:rFonts w:hint="cs"/>
          <w:sz w:val="28"/>
          <w:szCs w:val="28"/>
          <w:rtl/>
          <w:lang w:bidi="ar-IQ"/>
        </w:rPr>
        <w:t>فوب</w:t>
      </w:r>
      <w:proofErr w:type="spellEnd"/>
      <w:r w:rsidRPr="00AE53BE">
        <w:rPr>
          <w:rFonts w:hint="cs"/>
          <w:sz w:val="28"/>
          <w:szCs w:val="28"/>
          <w:rtl/>
          <w:lang w:bidi="ar-IQ"/>
        </w:rPr>
        <w:t>.</w:t>
      </w:r>
    </w:p>
    <w:p w:rsidR="00AE53BE" w:rsidRPr="00AE53BE" w:rsidRDefault="00AE53BE" w:rsidP="00876D01">
      <w:pPr>
        <w:pStyle w:val="a3"/>
        <w:tabs>
          <w:tab w:val="left" w:pos="90"/>
          <w:tab w:val="left" w:pos="6671"/>
        </w:tabs>
        <w:ind w:left="232"/>
        <w:rPr>
          <w:sz w:val="28"/>
          <w:szCs w:val="28"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>14- الحساب الجاري .</w:t>
      </w:r>
      <w:r w:rsidR="0053073B">
        <w:rPr>
          <w:sz w:val="28"/>
          <w:szCs w:val="28"/>
          <w:rtl/>
          <w:lang w:bidi="ar-IQ"/>
        </w:rPr>
        <w:tab/>
      </w:r>
    </w:p>
    <w:p w:rsidR="0053073B" w:rsidRDefault="00AE53BE" w:rsidP="00876D01">
      <w:pPr>
        <w:pStyle w:val="a3"/>
        <w:tabs>
          <w:tab w:val="left" w:pos="90"/>
        </w:tabs>
        <w:ind w:left="232"/>
        <w:rPr>
          <w:b/>
          <w:bCs/>
          <w:rtl/>
          <w:lang w:bidi="ar-IQ"/>
        </w:rPr>
      </w:pPr>
      <w:r w:rsidRPr="00AE53BE">
        <w:rPr>
          <w:rFonts w:hint="cs"/>
          <w:sz w:val="28"/>
          <w:szCs w:val="28"/>
          <w:rtl/>
          <w:lang w:bidi="ar-IQ"/>
        </w:rPr>
        <w:t xml:space="preserve">15 </w:t>
      </w:r>
      <w:r w:rsidRPr="00AE53BE">
        <w:rPr>
          <w:sz w:val="28"/>
          <w:szCs w:val="28"/>
          <w:rtl/>
          <w:lang w:bidi="ar-IQ"/>
        </w:rPr>
        <w:t>–</w:t>
      </w:r>
      <w:r w:rsidRPr="00AE53BE">
        <w:rPr>
          <w:rFonts w:hint="cs"/>
          <w:sz w:val="28"/>
          <w:szCs w:val="28"/>
          <w:rtl/>
          <w:lang w:bidi="ar-IQ"/>
        </w:rPr>
        <w:t>الاعتماد المستندي</w:t>
      </w:r>
      <w:r>
        <w:rPr>
          <w:rFonts w:hint="cs"/>
          <w:rtl/>
          <w:lang w:bidi="ar-IQ"/>
        </w:rPr>
        <w:t xml:space="preserve"> </w:t>
      </w:r>
      <w:r w:rsidRPr="0053073B">
        <w:rPr>
          <w:rFonts w:hint="cs"/>
          <w:b/>
          <w:bCs/>
          <w:rtl/>
          <w:lang w:bidi="ar-IQ"/>
        </w:rPr>
        <w:t>.</w:t>
      </w:r>
      <w:r w:rsidR="0053073B" w:rsidRPr="0053073B">
        <w:rPr>
          <w:rFonts w:hint="cs"/>
          <w:b/>
          <w:bCs/>
          <w:rtl/>
          <w:lang w:bidi="ar-IQ"/>
        </w:rPr>
        <w:t xml:space="preserve">                                                    </w:t>
      </w:r>
    </w:p>
    <w:p w:rsidR="0053073B" w:rsidRDefault="0053073B" w:rsidP="001B02F0">
      <w:pPr>
        <w:pStyle w:val="a3"/>
        <w:rPr>
          <w:b/>
          <w:bCs/>
          <w:rtl/>
          <w:lang w:bidi="ar-IQ"/>
        </w:rPr>
      </w:pPr>
    </w:p>
    <w:p w:rsidR="0053073B" w:rsidRDefault="0053073B" w:rsidP="001B02F0">
      <w:pPr>
        <w:pStyle w:val="a3"/>
        <w:rPr>
          <w:b/>
          <w:bCs/>
          <w:rtl/>
          <w:lang w:bidi="ar-IQ"/>
        </w:rPr>
      </w:pPr>
    </w:p>
    <w:p w:rsidR="0053073B" w:rsidRDefault="0053073B" w:rsidP="001B02F0">
      <w:pPr>
        <w:pStyle w:val="a3"/>
        <w:rPr>
          <w:b/>
          <w:bCs/>
          <w:rtl/>
          <w:lang w:bidi="ar-IQ"/>
        </w:rPr>
      </w:pPr>
    </w:p>
    <w:p w:rsidR="0053073B" w:rsidRDefault="0053073B" w:rsidP="001B02F0">
      <w:pPr>
        <w:pStyle w:val="a3"/>
        <w:rPr>
          <w:b/>
          <w:bCs/>
          <w:rtl/>
          <w:lang w:bidi="ar-IQ"/>
        </w:rPr>
      </w:pPr>
    </w:p>
    <w:p w:rsidR="0053073B" w:rsidRDefault="0053073B" w:rsidP="001B02F0">
      <w:pPr>
        <w:pStyle w:val="a3"/>
        <w:rPr>
          <w:b/>
          <w:bCs/>
          <w:rtl/>
          <w:lang w:bidi="ar-IQ"/>
        </w:rPr>
      </w:pPr>
    </w:p>
    <w:p w:rsidR="0053073B" w:rsidRDefault="0053073B" w:rsidP="0053073B">
      <w:pPr>
        <w:pStyle w:val="a3"/>
        <w:jc w:val="right"/>
        <w:rPr>
          <w:b/>
          <w:bCs/>
          <w:rtl/>
          <w:lang w:bidi="ar-IQ"/>
        </w:rPr>
      </w:pPr>
    </w:p>
    <w:p w:rsidR="00AE53BE" w:rsidRDefault="0053073B" w:rsidP="0053073B">
      <w:pPr>
        <w:pStyle w:val="a3"/>
        <w:jc w:val="right"/>
        <w:rPr>
          <w:lang w:bidi="ar-IQ"/>
        </w:rPr>
      </w:pPr>
      <w:r w:rsidRPr="0053073B">
        <w:rPr>
          <w:rFonts w:hint="cs"/>
          <w:b/>
          <w:bCs/>
          <w:rtl/>
          <w:lang w:bidi="ar-IQ"/>
        </w:rPr>
        <w:t xml:space="preserve"> د.</w:t>
      </w:r>
      <w:r>
        <w:rPr>
          <w:rFonts w:hint="cs"/>
          <w:b/>
          <w:bCs/>
          <w:rtl/>
          <w:lang w:bidi="ar-IQ"/>
        </w:rPr>
        <w:t xml:space="preserve"> </w:t>
      </w:r>
      <w:r w:rsidRPr="0053073B">
        <w:rPr>
          <w:rFonts w:hint="cs"/>
          <w:b/>
          <w:bCs/>
          <w:rtl/>
          <w:lang w:bidi="ar-IQ"/>
        </w:rPr>
        <w:t>زمن غازي جعفر</w:t>
      </w:r>
      <w:r>
        <w:rPr>
          <w:rFonts w:hint="cs"/>
          <w:rtl/>
          <w:lang w:bidi="ar-IQ"/>
        </w:rPr>
        <w:t xml:space="preserve"> </w:t>
      </w:r>
    </w:p>
    <w:sectPr w:rsidR="00AE53BE" w:rsidSect="00876D01">
      <w:pgSz w:w="11906" w:h="16838"/>
      <w:pgMar w:top="1440" w:right="1797" w:bottom="1440" w:left="1797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11CB9"/>
    <w:multiLevelType w:val="hybridMultilevel"/>
    <w:tmpl w:val="CB9CC8F6"/>
    <w:lvl w:ilvl="0" w:tplc="4FACD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2F0"/>
    <w:rsid w:val="001B02F0"/>
    <w:rsid w:val="0053073B"/>
    <w:rsid w:val="00876D01"/>
    <w:rsid w:val="00942212"/>
    <w:rsid w:val="00AE53BE"/>
    <w:rsid w:val="00BE4AA2"/>
    <w:rsid w:val="00C1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2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maraefa</dc:creator>
  <cp:lastModifiedBy>dell</cp:lastModifiedBy>
  <cp:revision>3</cp:revision>
  <cp:lastPrinted>2014-11-11T05:11:00Z</cp:lastPrinted>
  <dcterms:created xsi:type="dcterms:W3CDTF">2014-11-10T09:36:00Z</dcterms:created>
  <dcterms:modified xsi:type="dcterms:W3CDTF">2014-11-11T05:14:00Z</dcterms:modified>
</cp:coreProperties>
</file>